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8678A" w14:textId="1936A743" w:rsidR="004D7A99" w:rsidRDefault="004D7A99" w:rsidP="004D7A99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</w:p>
    <w:p w14:paraId="60BB7687" w14:textId="77777777" w:rsidR="004D7A99" w:rsidRDefault="004D7A99" w:rsidP="004D7A99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</w:p>
    <w:p w14:paraId="3E75EB10" w14:textId="7BFAE537" w:rsidR="004D7A99" w:rsidRDefault="004D7A99" w:rsidP="004D7A99">
      <w:pPr>
        <w:spacing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  <w:r>
        <w:rPr>
          <w:rFonts w:ascii="Calibri" w:eastAsia="Calibri" w:hAnsi="Calibri" w:cs="Times New Roman"/>
          <w:b/>
          <w:sz w:val="28"/>
          <w:szCs w:val="22"/>
        </w:rPr>
        <w:t>DECRETO    57-2008</w:t>
      </w:r>
    </w:p>
    <w:p w14:paraId="4CC79A75" w14:textId="77777777" w:rsidR="004D7A99" w:rsidRDefault="004D7A99" w:rsidP="004D7A99">
      <w:pPr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</w:rPr>
        <w:t>LEY DE ACCESO A LA INFORMACIÓN PÚBLICA</w:t>
      </w:r>
    </w:p>
    <w:p w14:paraId="207D4596" w14:textId="77777777" w:rsidR="004D7A99" w:rsidRDefault="004D7A99" w:rsidP="004D7A99">
      <w:pPr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</w:rPr>
        <w:t>INFORMACIÓN DE OFICIO</w:t>
      </w:r>
    </w:p>
    <w:p w14:paraId="00E33F1F" w14:textId="77777777" w:rsidR="004D7A99" w:rsidRDefault="004D7A99" w:rsidP="004D7A99">
      <w:pPr>
        <w:jc w:val="center"/>
        <w:rPr>
          <w:rFonts w:ascii="Calibri" w:eastAsia="Calibri" w:hAnsi="Calibri" w:cs="Times New Roman"/>
          <w:b/>
          <w:sz w:val="28"/>
          <w:szCs w:val="22"/>
        </w:rPr>
      </w:pPr>
      <w:r>
        <w:rPr>
          <w:rFonts w:ascii="Calibri" w:eastAsia="Calibri" w:hAnsi="Calibri" w:cs="Times New Roman"/>
          <w:b/>
          <w:sz w:val="28"/>
          <w:szCs w:val="22"/>
        </w:rPr>
        <w:t>ARTICULO 10</w:t>
      </w:r>
    </w:p>
    <w:p w14:paraId="28F94182" w14:textId="77777777" w:rsidR="004D7A99" w:rsidRDefault="004D7A99" w:rsidP="004D7A99">
      <w:pPr>
        <w:jc w:val="center"/>
        <w:rPr>
          <w:rFonts w:ascii="Caladea" w:eastAsia="Calibri" w:hAnsi="Caladea" w:cs="Times New Roman"/>
          <w:b/>
          <w:sz w:val="32"/>
          <w:szCs w:val="22"/>
        </w:rPr>
      </w:pPr>
    </w:p>
    <w:p w14:paraId="7D52E95F" w14:textId="77777777" w:rsidR="004D7A99" w:rsidRDefault="004D7A99" w:rsidP="004D7A99">
      <w:pPr>
        <w:spacing w:after="200"/>
        <w:jc w:val="both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b/>
          <w:sz w:val="28"/>
          <w:szCs w:val="22"/>
          <w:u w:val="single"/>
        </w:rPr>
        <w:t>Numeral   18</w:t>
      </w:r>
      <w:r>
        <w:rPr>
          <w:rFonts w:ascii="Caladea" w:eastAsia="Calibri" w:hAnsi="Caladea" w:cs="Times New Roman"/>
          <w:b/>
          <w:sz w:val="28"/>
          <w:szCs w:val="22"/>
        </w:rPr>
        <w:t>:</w:t>
      </w:r>
      <w:r>
        <w:rPr>
          <w:rFonts w:ascii="Caladea" w:eastAsia="Calibri" w:hAnsi="Caladea" w:cs="Times New Roman"/>
          <w:sz w:val="28"/>
          <w:szCs w:val="22"/>
        </w:rPr>
        <w:t xml:space="preserve">  "El  listado  de  las  obras  en  ejecución   o  ejecutadas   total  o parcialmente con fondos  públicos,  o con recursos  provenientes de préstamos otorgados  a  cualquiera de  las  entidades  del  Estado,  indicando  la ubicación exacta,  el costo  total  de  la  obra,  la fuente  de financiamiento,  el  tiempo  de ejecución,  beneficiarios, empresas  o entidad ejecutora,  nombre  del funcionario responsable   de  la  obra,  contenido  y  especificaciones  del  contrato correspondiente;"</w:t>
      </w:r>
    </w:p>
    <w:p w14:paraId="70CFE259" w14:textId="1BFD4E60" w:rsidR="004D7A99" w:rsidRP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Cs w:val="20"/>
        </w:rPr>
      </w:pPr>
      <w:r w:rsidRPr="004D7A99">
        <w:rPr>
          <w:rFonts w:ascii="Calibri" w:eastAsia="Calibri" w:hAnsi="Calibri" w:cs="Times New Roman"/>
          <w:b/>
          <w:color w:val="FF0000"/>
          <w:szCs w:val="20"/>
        </w:rPr>
        <w:t>POR LA NATURALEZA DE LA INSTITUCIÓN NO TENEMOS OBRAS EN EJECUCIÓN   O EJECUTADAS   TOTAL O PARCIALMENTE CON FONDOS PÚBLICOS, O CON RECURSOS PROVENIENTES DE PRÉSTAMOS</w:t>
      </w:r>
    </w:p>
    <w:p w14:paraId="722B6A16" w14:textId="77777777" w:rsidR="004D7A99" w:rsidRP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Cs w:val="20"/>
        </w:rPr>
      </w:pPr>
      <w:r w:rsidRPr="004D7A99">
        <w:rPr>
          <w:rFonts w:ascii="Calibri" w:eastAsia="Calibri" w:hAnsi="Calibri" w:cs="Times New Roman"/>
          <w:b/>
          <w:color w:val="FF0000"/>
          <w:szCs w:val="20"/>
        </w:rPr>
        <w:t>OTORGADOS A CUALQUIERA DE LAS ENTIDADES DEL ESTADO</w:t>
      </w:r>
    </w:p>
    <w:p w14:paraId="0691D4A4" w14:textId="77777777" w:rsid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  <w:highlight w:val="yellow"/>
        </w:rPr>
        <w:t>UNIDAD EJECUTORA DE CONSERVACIÓN VIAL –COVIAL-</w:t>
      </w:r>
    </w:p>
    <w:p w14:paraId="23975ACA" w14:textId="32EB6295" w:rsidR="004D7A99" w:rsidRP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</w:rPr>
        <w:t>PUBLICACIÓN DE 01 ENERO DE 202</w:t>
      </w:r>
      <w:r w:rsidR="00C22B28">
        <w:rPr>
          <w:rFonts w:ascii="Calibri" w:eastAsia="Calibri" w:hAnsi="Calibri" w:cs="Times New Roman"/>
          <w:b/>
          <w:sz w:val="28"/>
          <w:szCs w:val="28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8"/>
        </w:rPr>
        <w:t xml:space="preserve"> AL 31 DICIEMBRE DE 202</w:t>
      </w:r>
      <w:r w:rsidR="00C22B28">
        <w:rPr>
          <w:rFonts w:ascii="Calibri" w:eastAsia="Calibri" w:hAnsi="Calibri" w:cs="Times New Roman"/>
          <w:b/>
          <w:sz w:val="28"/>
          <w:szCs w:val="28"/>
          <w:lang w:val="es-MX"/>
        </w:rPr>
        <w:t>5</w:t>
      </w:r>
    </w:p>
    <w:p w14:paraId="0082CE9B" w14:textId="77777777" w:rsid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ascii="Calibri" w:eastAsia="Calibri" w:hAnsi="Calibri" w:cs="Times New Roman"/>
          <w:b/>
          <w:sz w:val="28"/>
          <w:szCs w:val="28"/>
        </w:rPr>
        <w:t xml:space="preserve">Justificación </w:t>
      </w:r>
    </w:p>
    <w:p w14:paraId="73E86D74" w14:textId="64D0A10B" w:rsid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szCs w:val="22"/>
        </w:rPr>
      </w:pPr>
      <w:r>
        <w:rPr>
          <w:rFonts w:ascii="Caladea" w:eastAsia="Calibri" w:hAnsi="Caladea" w:cs="Times New Roman"/>
          <w:szCs w:val="22"/>
        </w:rPr>
        <w:t xml:space="preserve">Dentro de las funciones de la Unidad Ejecutora de Conservación Vial –COVIAL-, establecidas en el Acuerdo de Creación y Regulación de la Unidad Ejecutora de Conservación Vial de la Red Vial del País, se encuentra, entre otras, “Mantener la red vial en las mejores condiciones de </w:t>
      </w:r>
      <w:proofErr w:type="spellStart"/>
      <w:r>
        <w:rPr>
          <w:rFonts w:ascii="Caladea" w:eastAsia="Calibri" w:hAnsi="Caladea" w:cs="Times New Roman"/>
          <w:szCs w:val="22"/>
        </w:rPr>
        <w:t>transitabilidad</w:t>
      </w:r>
      <w:proofErr w:type="spellEnd"/>
      <w:r>
        <w:rPr>
          <w:rFonts w:ascii="Caladea" w:eastAsia="Calibri" w:hAnsi="Caladea" w:cs="Times New Roman"/>
          <w:szCs w:val="22"/>
        </w:rPr>
        <w:t xml:space="preserve">, incluyéndose dentro de la misma, las pistas de aterrizaje de los distintos aeropuertos nacionales y carreteras no pavimentadas; llevando a cabo trabajos o servicios de mantenimiento rutinario, periódico, preventivo y de emergencia. Éstos últimos, deberán ser certificados como tales por la Coordinadora Nacional para la Reducción de Desastres (CONRED), previo a la realización de los mismos…” Por lo anterior, dentro de las funciones de la Unidad Ejecutora de Conservación Vial –COVIAL- no se encuentran las de ejecutar obra con fondos públicos o provenientes de préstamos, razón por la cual el Artículo 10 en su numeral 18 del Decreto 57-2008, Ley de Acceso a la Información Pública, no es aplicable a esta Unidad.   </w:t>
      </w:r>
    </w:p>
    <w:p w14:paraId="5776CE30" w14:textId="089C0280" w:rsidR="000C6468" w:rsidRPr="00902071" w:rsidRDefault="00902071" w:rsidP="00902071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b/>
          <w:bCs/>
          <w:szCs w:val="22"/>
        </w:rPr>
      </w:pPr>
      <w:r w:rsidRPr="00902071">
        <w:rPr>
          <w:rFonts w:ascii="Caladea" w:eastAsia="Calibri" w:hAnsi="Caladea" w:cs="Times New Roman"/>
          <w:b/>
          <w:bCs/>
          <w:szCs w:val="22"/>
        </w:rPr>
        <w:t>MARZO DE 2025</w:t>
      </w:r>
    </w:p>
    <w:sectPr w:rsidR="000C6468" w:rsidRPr="0090207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0FB61" w14:textId="77777777" w:rsidR="00D540AC" w:rsidRDefault="00D540AC" w:rsidP="001D6849">
      <w:r>
        <w:separator/>
      </w:r>
    </w:p>
  </w:endnote>
  <w:endnote w:type="continuationSeparator" w:id="0">
    <w:p w14:paraId="4CC37051" w14:textId="77777777" w:rsidR="00D540AC" w:rsidRDefault="00D540AC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C0B24" w14:textId="77777777" w:rsidR="00D540AC" w:rsidRDefault="00D540AC" w:rsidP="001D6849">
      <w:r>
        <w:separator/>
      </w:r>
    </w:p>
  </w:footnote>
  <w:footnote w:type="continuationSeparator" w:id="0">
    <w:p w14:paraId="5C21A50D" w14:textId="77777777" w:rsidR="00D540AC" w:rsidRDefault="00D540AC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3D6CEA"/>
    <w:rsid w:val="004558CA"/>
    <w:rsid w:val="004D7A99"/>
    <w:rsid w:val="004F7FD0"/>
    <w:rsid w:val="007E5D9A"/>
    <w:rsid w:val="00805290"/>
    <w:rsid w:val="00902071"/>
    <w:rsid w:val="009D0152"/>
    <w:rsid w:val="00C22B28"/>
    <w:rsid w:val="00D540AC"/>
    <w:rsid w:val="00D5458F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849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2</cp:revision>
  <dcterms:created xsi:type="dcterms:W3CDTF">2025-04-25T16:42:00Z</dcterms:created>
  <dcterms:modified xsi:type="dcterms:W3CDTF">2025-04-25T16:42:00Z</dcterms:modified>
</cp:coreProperties>
</file>