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619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196"/>
      </w:tblGrid>
      <w:tr w:rsidR="006F1682" w:rsidRPr="006F1682" w14:paraId="744F2BDC" w14:textId="77777777" w:rsidTr="006F1682">
        <w:trPr>
          <w:trHeight w:val="36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F565CD" w14:textId="77777777" w:rsidR="006F1682" w:rsidRPr="006F1682" w:rsidRDefault="006F1682" w:rsidP="006F168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  <w:t>DEPARTAMENTO FINANCIERO</w:t>
            </w:r>
          </w:p>
        </w:tc>
      </w:tr>
      <w:tr w:rsidR="006F1682" w:rsidRPr="00F503D3" w14:paraId="24CD7735" w14:textId="77777777" w:rsidTr="006F1682">
        <w:trPr>
          <w:trHeight w:val="36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28538" w14:textId="77777777" w:rsidR="006F1682" w:rsidRPr="006F1682" w:rsidRDefault="006F1682" w:rsidP="006F168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  <w:t xml:space="preserve">UNIDAD EJECUTORA DE CONSERVACIÓN VIAL </w:t>
            </w:r>
          </w:p>
        </w:tc>
      </w:tr>
      <w:tr w:rsidR="006F1682" w:rsidRPr="006F1682" w14:paraId="64FC4EC3" w14:textId="77777777" w:rsidTr="006F1682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62F921" w14:textId="77777777" w:rsidR="006F1682" w:rsidRPr="006F1682" w:rsidRDefault="00B11A8C" w:rsidP="00B11A8C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</w:pPr>
            <w:r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Subdirector Administrativo</w:t>
            </w:r>
            <w:r w:rsidR="006F1682" w:rsidRPr="006F168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 xml:space="preserve"> Financiero: </w:t>
            </w:r>
            <w:r w:rsidR="006F1682" w:rsidRPr="006F1682"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 xml:space="preserve">Lic. </w:t>
            </w:r>
            <w:r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>Rolando Santizo</w:t>
            </w:r>
          </w:p>
        </w:tc>
      </w:tr>
      <w:tr w:rsidR="006F1682" w:rsidRPr="00F503D3" w14:paraId="7D17C6DC" w14:textId="77777777" w:rsidTr="006F1682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67EB5" w14:textId="77777777" w:rsidR="006F1682" w:rsidRPr="00E9273C" w:rsidRDefault="006F1682" w:rsidP="0033729C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</w:pPr>
            <w:bookmarkStart w:id="0" w:name="_GoBack"/>
            <w:bookmarkEnd w:id="0"/>
            <w:r w:rsidRPr="006F168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 xml:space="preserve">Encargada de Actualización: </w:t>
            </w:r>
            <w:r w:rsidR="002F117C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GLORIA ESTEFANY HERNANDEZ RAC</w:t>
            </w:r>
          </w:p>
        </w:tc>
      </w:tr>
      <w:tr w:rsidR="006F1682" w:rsidRPr="006F1682" w14:paraId="490352B0" w14:textId="77777777" w:rsidTr="006F1682">
        <w:trPr>
          <w:trHeight w:val="37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4CF59" w14:textId="411F9063" w:rsidR="006F1682" w:rsidRPr="00A54F15" w:rsidRDefault="006F1682" w:rsidP="00DF752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 xml:space="preserve">Fecha de Actualización: </w:t>
            </w:r>
            <w:r w:rsidR="008F0F6B"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  <w:t>0</w:t>
            </w:r>
            <w:r w:rsidR="00E6723E"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  <w:t>3</w:t>
            </w:r>
            <w:r w:rsidR="002F117C"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  <w:t>/0</w:t>
            </w:r>
            <w:r w:rsidR="00E6723E"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  <w:t>8</w:t>
            </w:r>
            <w:r w:rsidR="002F117C"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  <w:t>/2022</w:t>
            </w:r>
          </w:p>
        </w:tc>
      </w:tr>
      <w:tr w:rsidR="006F1682" w:rsidRPr="006F1682" w14:paraId="3F05E67A" w14:textId="77777777" w:rsidTr="006F1682">
        <w:trPr>
          <w:trHeight w:val="30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87FD1C" w14:textId="77777777" w:rsidR="006F1682" w:rsidRPr="006F1682" w:rsidRDefault="006F1682" w:rsidP="006F168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</w:pPr>
            <w:r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ARRENDAMIENTOS</w:t>
            </w:r>
          </w:p>
        </w:tc>
      </w:tr>
      <w:tr w:rsidR="006F1682" w:rsidRPr="00F503D3" w14:paraId="0245E472" w14:textId="77777777" w:rsidTr="006F1682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679ED9" w14:textId="77777777" w:rsidR="006F1682" w:rsidRPr="006F1682" w:rsidRDefault="006F1682" w:rsidP="006F168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</w:pPr>
            <w:r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>(Artículo 10, numeral 19</w:t>
            </w:r>
            <w:r w:rsidRPr="006F1682"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>, Ley de Acceso a la Información Pública)</w:t>
            </w:r>
          </w:p>
        </w:tc>
      </w:tr>
    </w:tbl>
    <w:p w14:paraId="4E599552" w14:textId="77777777" w:rsidR="009C67CF" w:rsidRPr="000C31AB" w:rsidRDefault="006F1682" w:rsidP="00E60553">
      <w:pPr>
        <w:tabs>
          <w:tab w:val="center" w:pos="8947"/>
        </w:tabs>
        <w:spacing w:after="0"/>
        <w:rPr>
          <w:rFonts w:ascii="Arial Narrow" w:hAnsi="Arial Narrow"/>
          <w:b/>
          <w:sz w:val="24"/>
          <w:szCs w:val="24"/>
          <w:lang w:val="es-GT"/>
        </w:rPr>
      </w:pPr>
      <w:r>
        <w:rPr>
          <w:rFonts w:ascii="Arial Narrow" w:hAnsi="Arial Narrow"/>
          <w:b/>
          <w:noProof/>
          <w:sz w:val="24"/>
          <w:szCs w:val="24"/>
          <w:lang w:val="es-GT" w:eastAsia="es-GT"/>
        </w:rPr>
        <w:drawing>
          <wp:anchor distT="0" distB="0" distL="114300" distR="114300" simplePos="0" relativeHeight="251658240" behindDoc="1" locked="0" layoutInCell="1" allowOverlap="1" wp14:anchorId="2E84FFBF" wp14:editId="3F541BA0">
            <wp:simplePos x="0" y="0"/>
            <wp:positionH relativeFrom="column">
              <wp:posOffset>-262890</wp:posOffset>
            </wp:positionH>
            <wp:positionV relativeFrom="paragraph">
              <wp:posOffset>-1487805</wp:posOffset>
            </wp:positionV>
            <wp:extent cx="1032510" cy="552450"/>
            <wp:effectExtent l="0" t="0" r="0" b="0"/>
            <wp:wrapTight wrapText="bothSides">
              <wp:wrapPolygon edited="0">
                <wp:start x="0" y="0"/>
                <wp:lineTo x="0" y="20855"/>
                <wp:lineTo x="21122" y="20855"/>
                <wp:lineTo x="21122" y="0"/>
                <wp:lineTo x="0" y="0"/>
              </wp:wrapPolygon>
            </wp:wrapTight>
            <wp:docPr id="1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civ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32510" cy="5524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 Narrow" w:hAnsi="Arial Narrow"/>
          <w:b/>
          <w:noProof/>
          <w:sz w:val="24"/>
          <w:szCs w:val="24"/>
          <w:lang w:val="es-GT" w:eastAsia="es-GT"/>
        </w:rPr>
        <w:drawing>
          <wp:anchor distT="0" distB="0" distL="114300" distR="114300" simplePos="0" relativeHeight="251659264" behindDoc="1" locked="0" layoutInCell="1" allowOverlap="1" wp14:anchorId="18B4AFC8" wp14:editId="66C83949">
            <wp:simplePos x="0" y="0"/>
            <wp:positionH relativeFrom="column">
              <wp:posOffset>10015220</wp:posOffset>
            </wp:positionH>
            <wp:positionV relativeFrom="paragraph">
              <wp:posOffset>-1539240</wp:posOffset>
            </wp:positionV>
            <wp:extent cx="805815" cy="388620"/>
            <wp:effectExtent l="0" t="0" r="0" b="0"/>
            <wp:wrapTight wrapText="bothSides">
              <wp:wrapPolygon edited="0">
                <wp:start x="0" y="0"/>
                <wp:lineTo x="0" y="20118"/>
                <wp:lineTo x="20936" y="20118"/>
                <wp:lineTo x="20936" y="0"/>
                <wp:lineTo x="0" y="0"/>
              </wp:wrapPolygon>
            </wp:wrapTight>
            <wp:docPr id="2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-COVIAL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05815" cy="3886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60553">
        <w:rPr>
          <w:rFonts w:ascii="Arial Narrow" w:hAnsi="Arial Narrow"/>
          <w:b/>
          <w:sz w:val="24"/>
          <w:szCs w:val="24"/>
          <w:lang w:val="es-GT"/>
        </w:rPr>
        <w:tab/>
      </w:r>
    </w:p>
    <w:p w14:paraId="5DC25590" w14:textId="77777777" w:rsidR="000C31AB" w:rsidRDefault="000C31AB" w:rsidP="000C31AB">
      <w:pPr>
        <w:spacing w:after="0"/>
        <w:jc w:val="center"/>
        <w:rPr>
          <w:rFonts w:ascii="Arial Narrow" w:hAnsi="Arial Narrow"/>
          <w:b/>
          <w:sz w:val="24"/>
          <w:szCs w:val="24"/>
          <w:lang w:val="es-GT"/>
        </w:rPr>
      </w:pPr>
    </w:p>
    <w:tbl>
      <w:tblPr>
        <w:tblStyle w:val="Tablaconcuadrcula"/>
        <w:tblW w:w="0" w:type="auto"/>
        <w:tblLayout w:type="fixed"/>
        <w:tblLook w:val="04A0" w:firstRow="1" w:lastRow="0" w:firstColumn="1" w:lastColumn="0" w:noHBand="0" w:noVBand="1"/>
      </w:tblPr>
      <w:tblGrid>
        <w:gridCol w:w="959"/>
        <w:gridCol w:w="1134"/>
        <w:gridCol w:w="2977"/>
        <w:gridCol w:w="2126"/>
        <w:gridCol w:w="2268"/>
        <w:gridCol w:w="992"/>
        <w:gridCol w:w="1893"/>
        <w:gridCol w:w="1202"/>
        <w:gridCol w:w="1481"/>
        <w:gridCol w:w="1838"/>
      </w:tblGrid>
      <w:tr w:rsidR="00350C46" w14:paraId="72D686AA" w14:textId="77777777" w:rsidTr="00350C46">
        <w:tc>
          <w:tcPr>
            <w:tcW w:w="959" w:type="dxa"/>
            <w:vMerge w:val="restart"/>
            <w:shd w:val="clear" w:color="auto" w:fill="BFBFBF" w:themeFill="background1" w:themeFillShade="BF"/>
            <w:vAlign w:val="center"/>
          </w:tcPr>
          <w:p w14:paraId="03595FF1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REGLON</w:t>
            </w:r>
          </w:p>
        </w:tc>
        <w:tc>
          <w:tcPr>
            <w:tcW w:w="1134" w:type="dxa"/>
            <w:vMerge w:val="restart"/>
            <w:shd w:val="clear" w:color="auto" w:fill="BFBFBF" w:themeFill="background1" w:themeFillShade="BF"/>
            <w:vAlign w:val="center"/>
          </w:tcPr>
          <w:p w14:paraId="16C23FE0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TIPO</w:t>
            </w:r>
          </w:p>
        </w:tc>
        <w:tc>
          <w:tcPr>
            <w:tcW w:w="2977" w:type="dxa"/>
            <w:vMerge w:val="restart"/>
            <w:shd w:val="clear" w:color="auto" w:fill="BFBFBF" w:themeFill="background1" w:themeFillShade="BF"/>
            <w:vAlign w:val="center"/>
          </w:tcPr>
          <w:p w14:paraId="35192501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CARACTERÍSTICAS DEL BIEN ARRENDADO</w:t>
            </w:r>
          </w:p>
        </w:tc>
        <w:tc>
          <w:tcPr>
            <w:tcW w:w="2126" w:type="dxa"/>
            <w:vMerge w:val="restart"/>
            <w:shd w:val="clear" w:color="auto" w:fill="BFBFBF" w:themeFill="background1" w:themeFillShade="BF"/>
            <w:vAlign w:val="center"/>
          </w:tcPr>
          <w:p w14:paraId="20AD6CC9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MOTIVOS DEL ARRENDAMIENTO</w:t>
            </w:r>
          </w:p>
        </w:tc>
        <w:tc>
          <w:tcPr>
            <w:tcW w:w="3260" w:type="dxa"/>
            <w:gridSpan w:val="2"/>
            <w:shd w:val="clear" w:color="auto" w:fill="BFBFBF" w:themeFill="background1" w:themeFillShade="BF"/>
            <w:vAlign w:val="center"/>
          </w:tcPr>
          <w:p w14:paraId="38331132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DATOS GENERALES DEL ARRENDATARIO</w:t>
            </w:r>
          </w:p>
        </w:tc>
        <w:tc>
          <w:tcPr>
            <w:tcW w:w="1893" w:type="dxa"/>
            <w:vMerge w:val="restart"/>
            <w:shd w:val="clear" w:color="auto" w:fill="BFBFBF" w:themeFill="background1" w:themeFillShade="BF"/>
            <w:vAlign w:val="center"/>
          </w:tcPr>
          <w:p w14:paraId="1A276B28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MONTO</w:t>
            </w:r>
          </w:p>
        </w:tc>
        <w:tc>
          <w:tcPr>
            <w:tcW w:w="2683" w:type="dxa"/>
            <w:gridSpan w:val="2"/>
            <w:shd w:val="clear" w:color="auto" w:fill="BFBFBF" w:themeFill="background1" w:themeFillShade="BF"/>
            <w:vAlign w:val="center"/>
          </w:tcPr>
          <w:p w14:paraId="754695A6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PLAZO DEL CONTRATO</w:t>
            </w:r>
          </w:p>
        </w:tc>
        <w:tc>
          <w:tcPr>
            <w:tcW w:w="1838" w:type="dxa"/>
            <w:vMerge w:val="restart"/>
            <w:shd w:val="clear" w:color="auto" w:fill="BFBFBF" w:themeFill="background1" w:themeFillShade="BF"/>
            <w:vAlign w:val="center"/>
          </w:tcPr>
          <w:p w14:paraId="2FE80362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MODALIDAD DE COMPRA</w:t>
            </w:r>
          </w:p>
        </w:tc>
      </w:tr>
      <w:tr w:rsidR="00350C46" w14:paraId="2EEFAA92" w14:textId="77777777" w:rsidTr="00350C46">
        <w:tc>
          <w:tcPr>
            <w:tcW w:w="959" w:type="dxa"/>
            <w:vMerge/>
            <w:shd w:val="clear" w:color="auto" w:fill="BFBFBF" w:themeFill="background1" w:themeFillShade="BF"/>
          </w:tcPr>
          <w:p w14:paraId="2AF90D36" w14:textId="77777777" w:rsidR="00350C46" w:rsidRPr="002B3013" w:rsidRDefault="00350C46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1134" w:type="dxa"/>
            <w:vMerge/>
            <w:shd w:val="clear" w:color="auto" w:fill="BFBFBF" w:themeFill="background1" w:themeFillShade="BF"/>
          </w:tcPr>
          <w:p w14:paraId="2F7CA85C" w14:textId="77777777" w:rsidR="00350C46" w:rsidRPr="002B3013" w:rsidRDefault="00350C46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2977" w:type="dxa"/>
            <w:vMerge/>
            <w:shd w:val="clear" w:color="auto" w:fill="BFBFBF" w:themeFill="background1" w:themeFillShade="BF"/>
          </w:tcPr>
          <w:p w14:paraId="5C539FCC" w14:textId="77777777" w:rsidR="00350C46" w:rsidRPr="002B3013" w:rsidRDefault="00350C46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2126" w:type="dxa"/>
            <w:vMerge/>
            <w:shd w:val="clear" w:color="auto" w:fill="BFBFBF" w:themeFill="background1" w:themeFillShade="BF"/>
          </w:tcPr>
          <w:p w14:paraId="0F262ECD" w14:textId="77777777" w:rsidR="00350C46" w:rsidRPr="002B3013" w:rsidRDefault="00350C46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2268" w:type="dxa"/>
            <w:shd w:val="clear" w:color="auto" w:fill="BFBFBF" w:themeFill="background1" w:themeFillShade="BF"/>
            <w:vAlign w:val="center"/>
          </w:tcPr>
          <w:p w14:paraId="46DE3235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PROVEEDOR</w:t>
            </w:r>
          </w:p>
        </w:tc>
        <w:tc>
          <w:tcPr>
            <w:tcW w:w="992" w:type="dxa"/>
            <w:shd w:val="clear" w:color="auto" w:fill="BFBFBF" w:themeFill="background1" w:themeFillShade="BF"/>
            <w:vAlign w:val="center"/>
          </w:tcPr>
          <w:p w14:paraId="5538FCE2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NIT</w:t>
            </w:r>
          </w:p>
        </w:tc>
        <w:tc>
          <w:tcPr>
            <w:tcW w:w="1893" w:type="dxa"/>
            <w:vMerge/>
            <w:shd w:val="clear" w:color="auto" w:fill="BFBFBF" w:themeFill="background1" w:themeFillShade="BF"/>
            <w:vAlign w:val="center"/>
          </w:tcPr>
          <w:p w14:paraId="064A5DF2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1202" w:type="dxa"/>
            <w:shd w:val="clear" w:color="auto" w:fill="BFBFBF" w:themeFill="background1" w:themeFillShade="BF"/>
            <w:vAlign w:val="center"/>
          </w:tcPr>
          <w:p w14:paraId="6E02B958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FECHA DE INICIO</w:t>
            </w:r>
          </w:p>
        </w:tc>
        <w:tc>
          <w:tcPr>
            <w:tcW w:w="1481" w:type="dxa"/>
            <w:shd w:val="clear" w:color="auto" w:fill="BFBFBF" w:themeFill="background1" w:themeFillShade="BF"/>
            <w:vAlign w:val="center"/>
          </w:tcPr>
          <w:p w14:paraId="798D5A27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FECHA FINALIZACIÓN</w:t>
            </w:r>
          </w:p>
        </w:tc>
        <w:tc>
          <w:tcPr>
            <w:tcW w:w="1838" w:type="dxa"/>
            <w:vMerge/>
            <w:shd w:val="clear" w:color="auto" w:fill="BFBFBF" w:themeFill="background1" w:themeFillShade="BF"/>
          </w:tcPr>
          <w:p w14:paraId="3EC88DAB" w14:textId="77777777" w:rsidR="00350C46" w:rsidRPr="002B3013" w:rsidRDefault="00350C46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</w:tr>
      <w:tr w:rsidR="002B3013" w:rsidRPr="00F503D3" w14:paraId="6954FF5E" w14:textId="77777777" w:rsidTr="00350C46">
        <w:tc>
          <w:tcPr>
            <w:tcW w:w="959" w:type="dxa"/>
            <w:vAlign w:val="center"/>
          </w:tcPr>
          <w:p w14:paraId="3B6F6786" w14:textId="77777777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151</w:t>
            </w:r>
          </w:p>
        </w:tc>
        <w:tc>
          <w:tcPr>
            <w:tcW w:w="1134" w:type="dxa"/>
            <w:vAlign w:val="center"/>
          </w:tcPr>
          <w:p w14:paraId="3BE35A45" w14:textId="77777777" w:rsidR="00DC1DA7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Servicio</w:t>
            </w:r>
          </w:p>
        </w:tc>
        <w:tc>
          <w:tcPr>
            <w:tcW w:w="2977" w:type="dxa"/>
            <w:vAlign w:val="center"/>
          </w:tcPr>
          <w:p w14:paraId="1C0AD3B3" w14:textId="77777777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 xml:space="preserve">Bodega con un espacio de </w:t>
            </w:r>
            <w:r w:rsidR="00DA082D">
              <w:rPr>
                <w:rFonts w:ascii="Arial Narrow" w:hAnsi="Arial Narrow"/>
                <w:sz w:val="24"/>
                <w:szCs w:val="24"/>
                <w:lang w:val="es-GT"/>
              </w:rPr>
              <w:t>400</w:t>
            </w: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 xml:space="preserve"> mts²</w:t>
            </w:r>
          </w:p>
        </w:tc>
        <w:tc>
          <w:tcPr>
            <w:tcW w:w="2126" w:type="dxa"/>
            <w:vAlign w:val="center"/>
          </w:tcPr>
          <w:p w14:paraId="66682A34" w14:textId="77777777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Arrendamiento de bodega para almacenaje de documentación y equipo de oficina en desuso</w:t>
            </w:r>
          </w:p>
        </w:tc>
        <w:tc>
          <w:tcPr>
            <w:tcW w:w="2268" w:type="dxa"/>
            <w:vAlign w:val="center"/>
          </w:tcPr>
          <w:p w14:paraId="4528053A" w14:textId="3B74E8AD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Almacenes de Depósito, Crédito Hipotecario Nacional de Guatemala</w:t>
            </w:r>
          </w:p>
        </w:tc>
        <w:tc>
          <w:tcPr>
            <w:tcW w:w="992" w:type="dxa"/>
            <w:vAlign w:val="center"/>
          </w:tcPr>
          <w:p w14:paraId="2B5D50F9" w14:textId="77777777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33038-8</w:t>
            </w:r>
          </w:p>
        </w:tc>
        <w:tc>
          <w:tcPr>
            <w:tcW w:w="1893" w:type="dxa"/>
            <w:vAlign w:val="center"/>
          </w:tcPr>
          <w:p w14:paraId="35F81E33" w14:textId="77777777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 xml:space="preserve">Q. </w:t>
            </w:r>
            <w:r w:rsidR="00A64346">
              <w:rPr>
                <w:rFonts w:ascii="Arial Narrow" w:hAnsi="Arial Narrow"/>
                <w:sz w:val="24"/>
                <w:szCs w:val="24"/>
                <w:lang w:val="es-GT"/>
              </w:rPr>
              <w:t>24</w:t>
            </w:r>
            <w:r w:rsidR="00CD6E82">
              <w:rPr>
                <w:rFonts w:ascii="Arial Narrow" w:hAnsi="Arial Narrow"/>
                <w:sz w:val="24"/>
                <w:szCs w:val="24"/>
                <w:lang w:val="es-GT"/>
              </w:rPr>
              <w:t>0</w:t>
            </w: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,000.00</w:t>
            </w:r>
          </w:p>
        </w:tc>
        <w:tc>
          <w:tcPr>
            <w:tcW w:w="1202" w:type="dxa"/>
            <w:vAlign w:val="center"/>
          </w:tcPr>
          <w:p w14:paraId="0AAB57C8" w14:textId="77777777" w:rsidR="00AF2AF0" w:rsidRPr="00350C46" w:rsidRDefault="00AF2AF0" w:rsidP="00B11A8C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>
              <w:rPr>
                <w:rFonts w:ascii="Arial Narrow" w:hAnsi="Arial Narrow"/>
                <w:sz w:val="24"/>
                <w:szCs w:val="24"/>
                <w:lang w:val="es-GT"/>
              </w:rPr>
              <w:t>01/0</w:t>
            </w:r>
            <w:r w:rsidR="00A64346">
              <w:rPr>
                <w:rFonts w:ascii="Arial Narrow" w:hAnsi="Arial Narrow"/>
                <w:sz w:val="24"/>
                <w:szCs w:val="24"/>
                <w:lang w:val="es-GT"/>
              </w:rPr>
              <w:t>1</w:t>
            </w:r>
            <w:r>
              <w:rPr>
                <w:rFonts w:ascii="Arial Narrow" w:hAnsi="Arial Narrow"/>
                <w:sz w:val="24"/>
                <w:szCs w:val="24"/>
                <w:lang w:val="es-GT"/>
              </w:rPr>
              <w:t>/20</w:t>
            </w:r>
            <w:r w:rsidR="00B11A8C">
              <w:rPr>
                <w:rFonts w:ascii="Arial Narrow" w:hAnsi="Arial Narrow"/>
                <w:sz w:val="24"/>
                <w:szCs w:val="24"/>
                <w:lang w:val="es-GT"/>
              </w:rPr>
              <w:t>2</w:t>
            </w:r>
            <w:r w:rsidR="00A64346">
              <w:rPr>
                <w:rFonts w:ascii="Arial Narrow" w:hAnsi="Arial Narrow"/>
                <w:sz w:val="24"/>
                <w:szCs w:val="24"/>
                <w:lang w:val="es-GT"/>
              </w:rPr>
              <w:t>2</w:t>
            </w:r>
          </w:p>
        </w:tc>
        <w:tc>
          <w:tcPr>
            <w:tcW w:w="1481" w:type="dxa"/>
            <w:vAlign w:val="center"/>
          </w:tcPr>
          <w:p w14:paraId="6A53518B" w14:textId="77777777" w:rsidR="00B11A8C" w:rsidRPr="00350C46" w:rsidRDefault="00B11A8C" w:rsidP="00B11A8C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>
              <w:rPr>
                <w:rFonts w:ascii="Arial Narrow" w:hAnsi="Arial Narrow"/>
                <w:sz w:val="24"/>
                <w:szCs w:val="24"/>
                <w:lang w:val="es-GT"/>
              </w:rPr>
              <w:t>31/12/202</w:t>
            </w:r>
            <w:r w:rsidR="00A64346">
              <w:rPr>
                <w:rFonts w:ascii="Arial Narrow" w:hAnsi="Arial Narrow"/>
                <w:sz w:val="24"/>
                <w:szCs w:val="24"/>
                <w:lang w:val="es-GT"/>
              </w:rPr>
              <w:t>2</w:t>
            </w:r>
          </w:p>
        </w:tc>
        <w:tc>
          <w:tcPr>
            <w:tcW w:w="1838" w:type="dxa"/>
            <w:vAlign w:val="center"/>
          </w:tcPr>
          <w:p w14:paraId="196C430D" w14:textId="77777777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Negociación entre entidades del sector público</w:t>
            </w:r>
          </w:p>
        </w:tc>
      </w:tr>
    </w:tbl>
    <w:p w14:paraId="7CD5BB72" w14:textId="77777777" w:rsidR="001D0675" w:rsidRPr="000C31AB" w:rsidRDefault="001D0675" w:rsidP="000C31AB">
      <w:pPr>
        <w:spacing w:after="0"/>
        <w:jc w:val="center"/>
        <w:rPr>
          <w:rFonts w:ascii="Arial Narrow" w:hAnsi="Arial Narrow"/>
          <w:b/>
          <w:sz w:val="24"/>
          <w:szCs w:val="24"/>
          <w:lang w:val="es-GT"/>
        </w:rPr>
      </w:pPr>
    </w:p>
    <w:sectPr w:rsidR="001D0675" w:rsidRPr="000C31AB" w:rsidSect="00B8107F">
      <w:pgSz w:w="20163" w:h="12242" w:orient="landscape" w:code="5"/>
      <w:pgMar w:top="1134" w:right="851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C31AB"/>
    <w:rsid w:val="00020EAA"/>
    <w:rsid w:val="000340AC"/>
    <w:rsid w:val="000A5225"/>
    <w:rsid w:val="000C31AB"/>
    <w:rsid w:val="000C56BA"/>
    <w:rsid w:val="000D276A"/>
    <w:rsid w:val="00110F58"/>
    <w:rsid w:val="00117223"/>
    <w:rsid w:val="00157E93"/>
    <w:rsid w:val="00163BF6"/>
    <w:rsid w:val="001C455D"/>
    <w:rsid w:val="001D0675"/>
    <w:rsid w:val="001F5AC6"/>
    <w:rsid w:val="00232163"/>
    <w:rsid w:val="002B3013"/>
    <w:rsid w:val="002C472E"/>
    <w:rsid w:val="002D3AA3"/>
    <w:rsid w:val="002F117C"/>
    <w:rsid w:val="0033729C"/>
    <w:rsid w:val="00350C46"/>
    <w:rsid w:val="003702C8"/>
    <w:rsid w:val="003934B4"/>
    <w:rsid w:val="00431AE2"/>
    <w:rsid w:val="00443B81"/>
    <w:rsid w:val="00463D29"/>
    <w:rsid w:val="005452EA"/>
    <w:rsid w:val="00547A22"/>
    <w:rsid w:val="005608FF"/>
    <w:rsid w:val="005C0CDB"/>
    <w:rsid w:val="005C21BB"/>
    <w:rsid w:val="0068429F"/>
    <w:rsid w:val="006F1682"/>
    <w:rsid w:val="00710868"/>
    <w:rsid w:val="00771BB5"/>
    <w:rsid w:val="007757AF"/>
    <w:rsid w:val="00793ECC"/>
    <w:rsid w:val="007E3827"/>
    <w:rsid w:val="00860FCC"/>
    <w:rsid w:val="0087465B"/>
    <w:rsid w:val="008B2E53"/>
    <w:rsid w:val="008D5EE7"/>
    <w:rsid w:val="008F0F6B"/>
    <w:rsid w:val="008F4DD2"/>
    <w:rsid w:val="0090448E"/>
    <w:rsid w:val="00975129"/>
    <w:rsid w:val="009900DB"/>
    <w:rsid w:val="009A328E"/>
    <w:rsid w:val="00A22453"/>
    <w:rsid w:val="00A54F15"/>
    <w:rsid w:val="00A64346"/>
    <w:rsid w:val="00A97FED"/>
    <w:rsid w:val="00AF2AF0"/>
    <w:rsid w:val="00B11A8C"/>
    <w:rsid w:val="00B8107F"/>
    <w:rsid w:val="00B96CDE"/>
    <w:rsid w:val="00BB7945"/>
    <w:rsid w:val="00BD793C"/>
    <w:rsid w:val="00BE1838"/>
    <w:rsid w:val="00CB3D4F"/>
    <w:rsid w:val="00CD6E82"/>
    <w:rsid w:val="00CF5CF7"/>
    <w:rsid w:val="00D5683A"/>
    <w:rsid w:val="00DA0051"/>
    <w:rsid w:val="00DA082D"/>
    <w:rsid w:val="00DA2752"/>
    <w:rsid w:val="00DC030D"/>
    <w:rsid w:val="00DC1DA7"/>
    <w:rsid w:val="00DF7522"/>
    <w:rsid w:val="00E526C0"/>
    <w:rsid w:val="00E60553"/>
    <w:rsid w:val="00E60C7C"/>
    <w:rsid w:val="00E6723E"/>
    <w:rsid w:val="00E67C89"/>
    <w:rsid w:val="00E72382"/>
    <w:rsid w:val="00E9273C"/>
    <w:rsid w:val="00EE25EB"/>
    <w:rsid w:val="00F43E55"/>
    <w:rsid w:val="00F503D3"/>
    <w:rsid w:val="00F744CB"/>
    <w:rsid w:val="00F77363"/>
    <w:rsid w:val="00FA65E5"/>
    <w:rsid w:val="00FE3A6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92E9772"/>
  <w15:docId w15:val="{72052524-571F-4FAF-86A0-B98524BB01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G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C030D"/>
    <w:rPr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0C31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C31AB"/>
    <w:rPr>
      <w:rFonts w:ascii="Tahoma" w:hAnsi="Tahoma" w:cs="Tahoma"/>
      <w:sz w:val="16"/>
      <w:szCs w:val="16"/>
      <w:lang w:val="en-US"/>
    </w:rPr>
  </w:style>
  <w:style w:type="table" w:styleId="Tablaconcuadrcula">
    <w:name w:val="Table Grid"/>
    <w:basedOn w:val="Tablanormal"/>
    <w:uiPriority w:val="59"/>
    <w:rsid w:val="001D06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40407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124</Words>
  <Characters>685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Iris Mejia</dc:creator>
  <cp:lastModifiedBy>Gloria Estefany Hernández Rac</cp:lastModifiedBy>
  <cp:revision>26</cp:revision>
  <cp:lastPrinted>2022-06-07T20:53:00Z</cp:lastPrinted>
  <dcterms:created xsi:type="dcterms:W3CDTF">2021-01-06T15:13:00Z</dcterms:created>
  <dcterms:modified xsi:type="dcterms:W3CDTF">2022-08-03T15:40:00Z</dcterms:modified>
</cp:coreProperties>
</file>