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F0F328" w14:textId="77777777" w:rsidR="00DC6555" w:rsidRDefault="00DC6555" w:rsidP="004F5F95">
      <w:pPr>
        <w:pStyle w:val="Sinespaciado"/>
      </w:pPr>
      <w:bookmarkStart w:id="0" w:name="_GoBack"/>
      <w:bookmarkEnd w:id="0"/>
    </w:p>
    <w:p w14:paraId="6D949681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</w:p>
    <w:p w14:paraId="64089C11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</w:p>
    <w:p w14:paraId="07A8BC3A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</w:p>
    <w:p w14:paraId="30E5BC4B" w14:textId="395832FC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  <w:r>
        <w:rPr>
          <w:rFonts w:ascii="Caladea" w:eastAsia="Calibri" w:hAnsi="Caladea" w:cs="Times New Roman"/>
          <w:b/>
          <w:szCs w:val="22"/>
        </w:rPr>
        <w:t>DECRETO 57-2008</w:t>
      </w:r>
    </w:p>
    <w:p w14:paraId="7875603C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  <w:r>
        <w:rPr>
          <w:rFonts w:ascii="Caladea" w:eastAsia="Calibri" w:hAnsi="Caladea" w:cs="Times New Roman"/>
          <w:b/>
          <w:szCs w:val="22"/>
        </w:rPr>
        <w:t>LEY DE ACCESO A LA INFORMACIÓN PÚBLICA</w:t>
      </w:r>
    </w:p>
    <w:p w14:paraId="49F9D994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  <w:r>
        <w:rPr>
          <w:rFonts w:ascii="Caladea" w:eastAsia="Calibri" w:hAnsi="Caladea" w:cs="Times New Roman"/>
          <w:b/>
          <w:szCs w:val="22"/>
        </w:rPr>
        <w:t>INFORMACIÓN DE OFICIO</w:t>
      </w:r>
    </w:p>
    <w:p w14:paraId="111CDF4E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  <w:r>
        <w:rPr>
          <w:rFonts w:ascii="Caladea" w:eastAsia="Calibri" w:hAnsi="Caladea" w:cs="Times New Roman"/>
          <w:b/>
          <w:szCs w:val="22"/>
        </w:rPr>
        <w:t>ARTICULO 10</w:t>
      </w:r>
    </w:p>
    <w:p w14:paraId="1BAF7354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 w:val="28"/>
          <w:szCs w:val="28"/>
        </w:rPr>
      </w:pPr>
    </w:p>
    <w:p w14:paraId="34E815A3" w14:textId="77777777" w:rsidR="00DC6555" w:rsidRDefault="00DC6555" w:rsidP="00DC6555">
      <w:pPr>
        <w:spacing w:after="200" w:line="276" w:lineRule="auto"/>
        <w:jc w:val="both"/>
        <w:rPr>
          <w:rFonts w:ascii="Caladea" w:eastAsia="Calibri" w:hAnsi="Caladea" w:cs="Times New Roman"/>
          <w:sz w:val="28"/>
          <w:szCs w:val="28"/>
        </w:rPr>
      </w:pPr>
      <w:proofErr w:type="gramStart"/>
      <w:r>
        <w:rPr>
          <w:rFonts w:ascii="Caladea" w:eastAsia="Calibri" w:hAnsi="Caladea" w:cs="Times New Roman"/>
          <w:b/>
          <w:sz w:val="28"/>
          <w:szCs w:val="28"/>
          <w:u w:val="single"/>
        </w:rPr>
        <w:t>Numeral  25</w:t>
      </w:r>
      <w:proofErr w:type="gramEnd"/>
      <w:r>
        <w:rPr>
          <w:rFonts w:ascii="Caladea" w:eastAsia="Calibri" w:hAnsi="Caladea" w:cs="Times New Roman"/>
          <w:b/>
          <w:sz w:val="28"/>
          <w:szCs w:val="28"/>
          <w:u w:val="single"/>
        </w:rPr>
        <w:t>:</w:t>
      </w:r>
      <w:r>
        <w:rPr>
          <w:rFonts w:ascii="Caladea" w:eastAsia="Calibri" w:hAnsi="Caladea" w:cs="Times New Roman"/>
          <w:sz w:val="28"/>
          <w:szCs w:val="28"/>
        </w:rPr>
        <w:t xml:space="preserve">  "En  caso  de  las  entidades  no  gubernamentales  o  de  carácter privado,  que manejen o administren fondos  públicos  debe  ;,hacer pública  la información obligatoria contenida  en los numerales  anteriores,  relacionada únicamente  a las compras  y contrataciones que realicen  con dichos fondos;"</w:t>
      </w:r>
    </w:p>
    <w:p w14:paraId="4692E9ED" w14:textId="77777777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POR LA NATURALEZA DE LA INSTITUCIÓN NO SOMOS ENTIDAD NO GUBERNAMENTAL </w:t>
      </w:r>
    </w:p>
    <w:p w14:paraId="0D250F87" w14:textId="463D7E2A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POR LO </w:t>
      </w:r>
      <w:r w:rsidR="004F5F95">
        <w:rPr>
          <w:rFonts w:ascii="Calibri" w:eastAsia="Calibri" w:hAnsi="Calibri" w:cs="Times New Roman"/>
          <w:b/>
          <w:color w:val="FF0000"/>
          <w:sz w:val="32"/>
          <w:szCs w:val="22"/>
        </w:rPr>
        <w:t>TANTO,</w:t>
      </w: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 NO SE GENERA INFORMACIÓN MENSUAL</w:t>
      </w:r>
    </w:p>
    <w:p w14:paraId="61D16D21" w14:textId="77777777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 w:val="22"/>
          <w:szCs w:val="22"/>
        </w:rPr>
      </w:pPr>
      <w:r>
        <w:rPr>
          <w:rFonts w:ascii="Calibri" w:eastAsia="Calibri" w:hAnsi="Calibri" w:cs="Times New Roman"/>
          <w:b/>
          <w:sz w:val="22"/>
          <w:szCs w:val="22"/>
          <w:highlight w:val="yellow"/>
        </w:rPr>
        <w:t>UNIDAD EJECUTORA DE CONSERVACIÓN VIAL –COVIAL-</w:t>
      </w:r>
    </w:p>
    <w:p w14:paraId="3A5488F2" w14:textId="2C291EBC" w:rsidR="00DC6555" w:rsidRP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 w:val="28"/>
          <w:szCs w:val="28"/>
          <w:u w:val="single"/>
          <w:lang w:val="es-MX"/>
        </w:rPr>
      </w:pPr>
      <w:r>
        <w:rPr>
          <w:rFonts w:ascii="Calibri" w:eastAsia="Calibri" w:hAnsi="Calibri" w:cs="Times New Roman"/>
          <w:b/>
          <w:sz w:val="28"/>
          <w:szCs w:val="28"/>
          <w:u w:val="single"/>
        </w:rPr>
        <w:t>PUBLICACIÓN DE 01 ENERO DE 202</w:t>
      </w:r>
      <w:r w:rsidR="00D8414F">
        <w:rPr>
          <w:rFonts w:ascii="Calibri" w:eastAsia="Calibri" w:hAnsi="Calibri" w:cs="Times New Roman"/>
          <w:b/>
          <w:sz w:val="28"/>
          <w:szCs w:val="28"/>
          <w:u w:val="single"/>
        </w:rPr>
        <w:t>5</w:t>
      </w:r>
      <w:r>
        <w:rPr>
          <w:rFonts w:ascii="Calibri" w:eastAsia="Calibri" w:hAnsi="Calibri" w:cs="Times New Roman"/>
          <w:b/>
          <w:sz w:val="28"/>
          <w:szCs w:val="28"/>
          <w:u w:val="single"/>
        </w:rPr>
        <w:t xml:space="preserve"> AL 31 DICIEMBRE DE 202</w:t>
      </w:r>
      <w:r w:rsidR="00D8414F">
        <w:rPr>
          <w:rFonts w:ascii="Calibri" w:eastAsia="Calibri" w:hAnsi="Calibri" w:cs="Times New Roman"/>
          <w:b/>
          <w:sz w:val="28"/>
          <w:szCs w:val="28"/>
          <w:u w:val="single"/>
          <w:lang w:val="es-MX"/>
        </w:rPr>
        <w:t>5</w:t>
      </w:r>
    </w:p>
    <w:p w14:paraId="58166C5A" w14:textId="77777777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 w:val="28"/>
          <w:szCs w:val="28"/>
          <w:u w:val="single"/>
        </w:rPr>
      </w:pPr>
      <w:r>
        <w:rPr>
          <w:rFonts w:ascii="Calibri" w:eastAsia="Calibri" w:hAnsi="Calibri" w:cs="Times New Roman"/>
          <w:b/>
          <w:sz w:val="28"/>
          <w:szCs w:val="28"/>
          <w:u w:val="single"/>
        </w:rPr>
        <w:t xml:space="preserve">JUSTIFICACIÓN </w:t>
      </w:r>
    </w:p>
    <w:p w14:paraId="6F479AA0" w14:textId="77777777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rPr>
          <w:rFonts w:ascii="Calibri" w:eastAsia="Calibri" w:hAnsi="Calibri" w:cs="Times New Roman"/>
          <w:sz w:val="22"/>
          <w:szCs w:val="22"/>
        </w:rPr>
      </w:pPr>
      <w:r>
        <w:rPr>
          <w:rFonts w:ascii="Caladea" w:eastAsia="Calibri" w:hAnsi="Caladea" w:cs="Times New Roman"/>
          <w:sz w:val="28"/>
          <w:szCs w:val="22"/>
        </w:rPr>
        <w:t>Dentro de las funciones, no es una entidad no gubernamental, razón por la cual el Artículo 10 en su numeral 25 del Decreto 57-2008, Ley de Acceso a la Información Pública, no es aplicable a esta Unidad</w:t>
      </w:r>
      <w:r>
        <w:rPr>
          <w:rFonts w:ascii="Calibri" w:eastAsia="Calibri" w:hAnsi="Calibri" w:cs="Times New Roman"/>
          <w:sz w:val="22"/>
          <w:szCs w:val="22"/>
        </w:rPr>
        <w:t xml:space="preserve">.    </w:t>
      </w:r>
    </w:p>
    <w:p w14:paraId="2903D57A" w14:textId="401DEBD9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color w:val="FF0000"/>
          <w:szCs w:val="22"/>
        </w:rPr>
      </w:pPr>
      <w:r>
        <w:rPr>
          <w:rFonts w:ascii="Calibri" w:eastAsia="Calibri" w:hAnsi="Calibri" w:cs="Times New Roman"/>
          <w:b/>
          <w:color w:val="FF0000"/>
          <w:szCs w:val="22"/>
        </w:rPr>
        <w:t>NO ES UNA ENTIDAD NO GUBERNAMENTAL</w:t>
      </w:r>
    </w:p>
    <w:p w14:paraId="56EDC576" w14:textId="166F4A16" w:rsidR="004F5F95" w:rsidRDefault="00B860C3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color w:val="FF0000"/>
          <w:szCs w:val="22"/>
        </w:rPr>
      </w:pPr>
      <w:r>
        <w:rPr>
          <w:rFonts w:ascii="Calibri" w:eastAsia="Calibri" w:hAnsi="Calibri" w:cs="Times New Roman"/>
          <w:b/>
          <w:color w:val="FF0000"/>
          <w:szCs w:val="22"/>
        </w:rPr>
        <w:t>AGOSTO</w:t>
      </w:r>
      <w:r w:rsidR="00F31558">
        <w:rPr>
          <w:rFonts w:ascii="Calibri" w:eastAsia="Calibri" w:hAnsi="Calibri" w:cs="Times New Roman"/>
          <w:b/>
          <w:color w:val="FF0000"/>
          <w:szCs w:val="22"/>
        </w:rPr>
        <w:t xml:space="preserve"> DE</w:t>
      </w:r>
      <w:r w:rsidR="004F5F95">
        <w:rPr>
          <w:rFonts w:ascii="Calibri" w:eastAsia="Calibri" w:hAnsi="Calibri" w:cs="Times New Roman"/>
          <w:b/>
          <w:color w:val="FF0000"/>
          <w:szCs w:val="22"/>
        </w:rPr>
        <w:t xml:space="preserve"> 2025</w:t>
      </w:r>
    </w:p>
    <w:p w14:paraId="13216BC9" w14:textId="77777777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Cs w:val="22"/>
        </w:rPr>
      </w:pPr>
    </w:p>
    <w:p w14:paraId="0430B5EC" w14:textId="77777777" w:rsidR="00DC6555" w:rsidRDefault="00DC6555" w:rsidP="00DC6555"/>
    <w:p w14:paraId="5776CE30" w14:textId="77777777" w:rsidR="000C6468" w:rsidRDefault="000C6468"/>
    <w:sectPr w:rsidR="000C6468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3A14C4" w14:textId="77777777" w:rsidR="00E951EB" w:rsidRDefault="00E951EB" w:rsidP="001D6849">
      <w:r>
        <w:separator/>
      </w:r>
    </w:p>
  </w:endnote>
  <w:endnote w:type="continuationSeparator" w:id="0">
    <w:p w14:paraId="4188DA84" w14:textId="77777777" w:rsidR="00E951EB" w:rsidRDefault="00E951EB" w:rsidP="001D6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adea">
    <w:altName w:val="Calibri"/>
    <w:charset w:val="00"/>
    <w:family w:val="auto"/>
    <w:pitch w:val="variable"/>
    <w:sig w:usb0="00000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F0249A" w14:textId="77777777" w:rsidR="00E951EB" w:rsidRDefault="00E951EB" w:rsidP="001D6849">
      <w:r>
        <w:separator/>
      </w:r>
    </w:p>
  </w:footnote>
  <w:footnote w:type="continuationSeparator" w:id="0">
    <w:p w14:paraId="6B1632BC" w14:textId="77777777" w:rsidR="00E951EB" w:rsidRDefault="00E951EB" w:rsidP="001D68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E46E8B" w14:textId="169E0AD7" w:rsidR="001D6849" w:rsidRDefault="004558CA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8128710" wp14:editId="68E0C54F">
          <wp:simplePos x="0" y="0"/>
          <wp:positionH relativeFrom="column">
            <wp:posOffset>-876300</wp:posOffset>
          </wp:positionH>
          <wp:positionV relativeFrom="paragraph">
            <wp:posOffset>-1030606</wp:posOffset>
          </wp:positionV>
          <wp:extent cx="7754620" cy="10353675"/>
          <wp:effectExtent l="0" t="0" r="0" b="9525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4697" cy="1035377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849"/>
    <w:rsid w:val="000035BB"/>
    <w:rsid w:val="000C6468"/>
    <w:rsid w:val="001D6849"/>
    <w:rsid w:val="00290B66"/>
    <w:rsid w:val="004558CA"/>
    <w:rsid w:val="004F5F95"/>
    <w:rsid w:val="006071F9"/>
    <w:rsid w:val="00805290"/>
    <w:rsid w:val="009D0152"/>
    <w:rsid w:val="00AD2159"/>
    <w:rsid w:val="00B860C3"/>
    <w:rsid w:val="00C754FE"/>
    <w:rsid w:val="00D5458F"/>
    <w:rsid w:val="00D8414F"/>
    <w:rsid w:val="00DC6555"/>
    <w:rsid w:val="00E951EB"/>
    <w:rsid w:val="00EF2A33"/>
    <w:rsid w:val="00F16A70"/>
    <w:rsid w:val="00F31558"/>
    <w:rsid w:val="00F86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;"/>
  <w14:docId w14:val="2960CCF8"/>
  <w15:chartTrackingRefBased/>
  <w15:docId w15:val="{9F5160E3-8139-CD4A-B57C-7666A913F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D68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D68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D68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D68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D68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D68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D68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D68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D68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D68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D68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D68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D68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D68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D68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D68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D68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D68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D68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D6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D68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D68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D68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D68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D68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D68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D68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D68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D684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D6849"/>
  </w:style>
  <w:style w:type="paragraph" w:styleId="Piedepgina">
    <w:name w:val="footer"/>
    <w:basedOn w:val="Normal"/>
    <w:link w:val="Piedepgina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D6849"/>
  </w:style>
  <w:style w:type="paragraph" w:styleId="Sinespaciado">
    <w:name w:val="No Spacing"/>
    <w:uiPriority w:val="1"/>
    <w:qFormat/>
    <w:rsid w:val="004F5F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0885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Mariaelvira Linares Sandoval</cp:lastModifiedBy>
  <cp:revision>2</cp:revision>
  <cp:lastPrinted>2025-09-08T19:04:00Z</cp:lastPrinted>
  <dcterms:created xsi:type="dcterms:W3CDTF">2025-10-30T00:39:00Z</dcterms:created>
  <dcterms:modified xsi:type="dcterms:W3CDTF">2025-10-30T00:39:00Z</dcterms:modified>
</cp:coreProperties>
</file>