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F0F328" w14:textId="77777777" w:rsidR="00DC6555" w:rsidRDefault="00DC6555" w:rsidP="004F5F95">
      <w:pPr>
        <w:pStyle w:val="Sinespaciado"/>
      </w:pPr>
      <w:bookmarkStart w:id="0" w:name="_GoBack"/>
      <w:bookmarkEnd w:id="0"/>
    </w:p>
    <w:p w14:paraId="6D949681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64089C11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07A8BC3A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30E5BC4B" w14:textId="395832FC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DECRETO 57-2008</w:t>
      </w:r>
    </w:p>
    <w:p w14:paraId="7875603C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LEY DE ACCESO A LA INFORMACIÓN PÚBLICA</w:t>
      </w:r>
    </w:p>
    <w:p w14:paraId="49F9D994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INFORMACIÓN DE OFICIO</w:t>
      </w:r>
    </w:p>
    <w:p w14:paraId="111CDF4E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ARTICULO 10</w:t>
      </w:r>
    </w:p>
    <w:p w14:paraId="1BAF7354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14:paraId="34E815A3" w14:textId="77777777" w:rsidR="00DC6555" w:rsidRDefault="00DC6555" w:rsidP="00DC6555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r>
        <w:rPr>
          <w:rFonts w:ascii="Caladea" w:eastAsia="Calibri" w:hAnsi="Caladea" w:cs="Times New Roman"/>
          <w:b/>
          <w:sz w:val="28"/>
          <w:szCs w:val="28"/>
          <w:u w:val="single"/>
        </w:rPr>
        <w:t>Numeral  25:</w:t>
      </w:r>
      <w:r>
        <w:rPr>
          <w:rFonts w:ascii="Caladea" w:eastAsia="Calibri" w:hAnsi="Caladea" w:cs="Times New Roman"/>
          <w:sz w:val="28"/>
          <w:szCs w:val="28"/>
        </w:rPr>
        <w:t xml:space="preserve">  "En  caso  de  las  entidades  no  gubernamentales  o  de  carácter privado,  que manejen o administren fondos  públicos  debe  ;,hacer pública  la información obligatoria contenida  en los numerales  anteriores,  relacionada únicamente  a las compras  y contrataciones que realicen  con dichos fondos;"</w:t>
      </w:r>
    </w:p>
    <w:p w14:paraId="4692E9ED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NO SOMOS ENTIDAD NO GUBERNAMENTAL </w:t>
      </w:r>
    </w:p>
    <w:p w14:paraId="0D250F87" w14:textId="463D7E2A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LO </w:t>
      </w:r>
      <w:r w:rsidR="004F5F95">
        <w:rPr>
          <w:rFonts w:ascii="Calibri" w:eastAsia="Calibri" w:hAnsi="Calibri" w:cs="Times New Roman"/>
          <w:b/>
          <w:color w:val="FF0000"/>
          <w:sz w:val="32"/>
          <w:szCs w:val="22"/>
        </w:rPr>
        <w:t>TANTO,</w:t>
      </w: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 NO SE GENERA INFORMACIÓN MENSUAL</w:t>
      </w:r>
    </w:p>
    <w:p w14:paraId="61D16D21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2"/>
          <w:szCs w:val="22"/>
        </w:rPr>
      </w:pPr>
      <w:r>
        <w:rPr>
          <w:rFonts w:ascii="Calibri" w:eastAsia="Calibri" w:hAnsi="Calibri" w:cs="Times New Roman"/>
          <w:b/>
          <w:sz w:val="22"/>
          <w:szCs w:val="22"/>
          <w:highlight w:val="yellow"/>
        </w:rPr>
        <w:t>UNIDAD EJECUTORA DE CONSERVACIÓN VIAL –COVIAL-</w:t>
      </w:r>
    </w:p>
    <w:p w14:paraId="3A5488F2" w14:textId="2C291EBC" w:rsidR="00DC6555" w:rsidRP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  <w:lang w:val="es-MX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>PUBLICACIÓN DE 01 ENERO DE 202</w:t>
      </w:r>
      <w:r w:rsidR="00D8414F">
        <w:rPr>
          <w:rFonts w:ascii="Calibri" w:eastAsia="Calibri" w:hAnsi="Calibri" w:cs="Times New Roman"/>
          <w:b/>
          <w:sz w:val="28"/>
          <w:szCs w:val="28"/>
          <w:u w:val="single"/>
        </w:rPr>
        <w:t>5</w:t>
      </w: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 AL 31 DICIEMBRE DE 202</w:t>
      </w:r>
      <w:r w:rsidR="00D8414F">
        <w:rPr>
          <w:rFonts w:ascii="Calibri" w:eastAsia="Calibri" w:hAnsi="Calibri" w:cs="Times New Roman"/>
          <w:b/>
          <w:sz w:val="28"/>
          <w:szCs w:val="28"/>
          <w:u w:val="single"/>
          <w:lang w:val="es-MX"/>
        </w:rPr>
        <w:t>5</w:t>
      </w:r>
    </w:p>
    <w:p w14:paraId="58166C5A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JUSTIFICACIÓN </w:t>
      </w:r>
    </w:p>
    <w:p w14:paraId="6F479AA0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rPr>
          <w:rFonts w:ascii="Calibri" w:eastAsia="Calibri" w:hAnsi="Calibri" w:cs="Times New Roman"/>
          <w:sz w:val="22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>Dentro de las funciones, no es una entidad no gubernamental, razón por la cual el Artículo 10 en su numeral 25 del Decreto 57-2008, Ley de Acceso a la Información Pública, no es aplicable a esta Unidad</w:t>
      </w:r>
      <w:r>
        <w:rPr>
          <w:rFonts w:ascii="Calibri" w:eastAsia="Calibri" w:hAnsi="Calibri" w:cs="Times New Roman"/>
          <w:sz w:val="22"/>
          <w:szCs w:val="22"/>
        </w:rPr>
        <w:t xml:space="preserve">.    </w:t>
      </w:r>
    </w:p>
    <w:p w14:paraId="2903D57A" w14:textId="401DEBD9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Cs w:val="22"/>
        </w:rPr>
      </w:pPr>
      <w:r>
        <w:rPr>
          <w:rFonts w:ascii="Calibri" w:eastAsia="Calibri" w:hAnsi="Calibri" w:cs="Times New Roman"/>
          <w:b/>
          <w:color w:val="FF0000"/>
          <w:szCs w:val="22"/>
        </w:rPr>
        <w:t>NO ES UNA ENTIDAD NO GUBERNAMENTAL</w:t>
      </w:r>
    </w:p>
    <w:p w14:paraId="56EDC576" w14:textId="3354A8A7" w:rsidR="004F5F95" w:rsidRDefault="00EE5E26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Cs w:val="22"/>
        </w:rPr>
      </w:pPr>
      <w:r>
        <w:rPr>
          <w:rFonts w:ascii="Calibri" w:eastAsia="Calibri" w:hAnsi="Calibri" w:cs="Times New Roman"/>
          <w:b/>
          <w:color w:val="FF0000"/>
          <w:szCs w:val="22"/>
        </w:rPr>
        <w:t>OCTUBRE</w:t>
      </w:r>
      <w:r w:rsidR="00F31558">
        <w:rPr>
          <w:rFonts w:ascii="Calibri" w:eastAsia="Calibri" w:hAnsi="Calibri" w:cs="Times New Roman"/>
          <w:b/>
          <w:color w:val="FF0000"/>
          <w:szCs w:val="22"/>
        </w:rPr>
        <w:t xml:space="preserve"> DE</w:t>
      </w:r>
      <w:r w:rsidR="004F5F95">
        <w:rPr>
          <w:rFonts w:ascii="Calibri" w:eastAsia="Calibri" w:hAnsi="Calibri" w:cs="Times New Roman"/>
          <w:b/>
          <w:color w:val="FF0000"/>
          <w:szCs w:val="22"/>
        </w:rPr>
        <w:t xml:space="preserve"> 2025</w:t>
      </w:r>
    </w:p>
    <w:p w14:paraId="13216BC9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</w:p>
    <w:p w14:paraId="0430B5EC" w14:textId="77777777" w:rsidR="00DC6555" w:rsidRDefault="00DC6555" w:rsidP="00DC6555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3A14C4" w14:textId="77777777" w:rsidR="00E951EB" w:rsidRDefault="00E951EB" w:rsidP="001D6849">
      <w:r>
        <w:separator/>
      </w:r>
    </w:p>
  </w:endnote>
  <w:endnote w:type="continuationSeparator" w:id="0">
    <w:p w14:paraId="4188DA84" w14:textId="77777777" w:rsidR="00E951EB" w:rsidRDefault="00E951EB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F0249A" w14:textId="77777777" w:rsidR="00E951EB" w:rsidRDefault="00E951EB" w:rsidP="001D6849">
      <w:r>
        <w:separator/>
      </w:r>
    </w:p>
  </w:footnote>
  <w:footnote w:type="continuationSeparator" w:id="0">
    <w:p w14:paraId="6B1632BC" w14:textId="77777777" w:rsidR="00E951EB" w:rsidRDefault="00E951EB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68E0C54F">
          <wp:simplePos x="0" y="0"/>
          <wp:positionH relativeFrom="column">
            <wp:posOffset>-876300</wp:posOffset>
          </wp:positionH>
          <wp:positionV relativeFrom="paragraph">
            <wp:posOffset>-1030606</wp:posOffset>
          </wp:positionV>
          <wp:extent cx="7754620" cy="10353675"/>
          <wp:effectExtent l="0" t="0" r="0" b="9525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4697" cy="1035377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C6468"/>
    <w:rsid w:val="001D6849"/>
    <w:rsid w:val="00290B66"/>
    <w:rsid w:val="004558CA"/>
    <w:rsid w:val="004763A0"/>
    <w:rsid w:val="00486039"/>
    <w:rsid w:val="004F5F95"/>
    <w:rsid w:val="006071F9"/>
    <w:rsid w:val="00805290"/>
    <w:rsid w:val="009D0152"/>
    <w:rsid w:val="00AD2159"/>
    <w:rsid w:val="00B860C3"/>
    <w:rsid w:val="00C754FE"/>
    <w:rsid w:val="00D5458F"/>
    <w:rsid w:val="00D8414F"/>
    <w:rsid w:val="00DC6555"/>
    <w:rsid w:val="00E951EB"/>
    <w:rsid w:val="00EE5E26"/>
    <w:rsid w:val="00EF2A33"/>
    <w:rsid w:val="00F16A70"/>
    <w:rsid w:val="00F31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4F5F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885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Mariaelvira Linares Sandoval</cp:lastModifiedBy>
  <cp:revision>2</cp:revision>
  <cp:lastPrinted>2025-09-08T19:04:00Z</cp:lastPrinted>
  <dcterms:created xsi:type="dcterms:W3CDTF">2025-12-08T22:54:00Z</dcterms:created>
  <dcterms:modified xsi:type="dcterms:W3CDTF">2025-12-08T22:54:00Z</dcterms:modified>
</cp:coreProperties>
</file>